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06" w:rsidRDefault="00F76346" w:rsidP="00C14106">
      <w:pPr>
        <w:spacing w:after="160" w:line="254" w:lineRule="auto"/>
        <w:contextualSpacing/>
        <w:jc w:val="center"/>
        <w:rPr>
          <w:b/>
          <w:sz w:val="32"/>
          <w:szCs w:val="32"/>
          <w:lang w:val="fr-BE"/>
        </w:rPr>
      </w:pPr>
      <w:r w:rsidRPr="00C14106">
        <w:rPr>
          <w:b/>
          <w:sz w:val="32"/>
          <w:szCs w:val="32"/>
          <w:lang w:val="fr-BE"/>
        </w:rPr>
        <w:t>Réseaux de Compétences au Grand-Duché de Luxembourg : fonctionnement et modalités pratiques pour le déploiement</w:t>
      </w:r>
    </w:p>
    <w:p w:rsidR="00C14106" w:rsidRDefault="00C14106" w:rsidP="00C14106">
      <w:pPr>
        <w:spacing w:after="160" w:line="254" w:lineRule="auto"/>
        <w:contextualSpacing/>
        <w:jc w:val="center"/>
        <w:rPr>
          <w:b/>
          <w:sz w:val="32"/>
          <w:szCs w:val="32"/>
          <w:lang w:val="fr-BE"/>
        </w:rPr>
      </w:pPr>
    </w:p>
    <w:p w:rsidR="00F76346" w:rsidRPr="00C14106" w:rsidRDefault="00D42C2B" w:rsidP="00C14106">
      <w:pPr>
        <w:spacing w:after="160" w:line="254" w:lineRule="auto"/>
        <w:contextualSpacing/>
        <w:jc w:val="center"/>
        <w:rPr>
          <w:b/>
          <w:sz w:val="32"/>
          <w:szCs w:val="32"/>
          <w:lang w:val="fr-BE"/>
        </w:rPr>
      </w:pPr>
      <w:r w:rsidRPr="00C14106">
        <w:rPr>
          <w:b/>
          <w:sz w:val="28"/>
          <w:szCs w:val="28"/>
          <w:lang w:val="fr-BE"/>
        </w:rPr>
        <w:t>Programme</w:t>
      </w:r>
    </w:p>
    <w:p w:rsidR="00255047" w:rsidRPr="00C14106" w:rsidRDefault="00255047" w:rsidP="00C14106">
      <w:pPr>
        <w:spacing w:after="160" w:line="254" w:lineRule="auto"/>
        <w:ind w:left="708" w:firstLine="708"/>
        <w:contextualSpacing/>
        <w:jc w:val="center"/>
        <w:rPr>
          <w:b/>
          <w:sz w:val="28"/>
          <w:szCs w:val="28"/>
          <w:lang w:val="fr-BE"/>
        </w:rPr>
      </w:pPr>
    </w:p>
    <w:p w:rsidR="00F76346" w:rsidRPr="00C14106" w:rsidRDefault="00F76346" w:rsidP="00C14106">
      <w:pPr>
        <w:numPr>
          <w:ilvl w:val="0"/>
          <w:numId w:val="1"/>
        </w:numPr>
        <w:spacing w:after="160" w:line="254" w:lineRule="auto"/>
        <w:contextualSpacing/>
        <w:rPr>
          <w:lang w:val="fr-BE"/>
        </w:rPr>
      </w:pPr>
      <w:r w:rsidRPr="00C14106">
        <w:rPr>
          <w:b/>
          <w:lang w:val="fr-BE"/>
        </w:rPr>
        <w:t>Cadre légal et objectifs pour les Réseaux de Compétences au Grand-Duché de</w:t>
      </w:r>
      <w:r w:rsidRPr="00C14106">
        <w:rPr>
          <w:lang w:val="fr-BE"/>
        </w:rPr>
        <w:t xml:space="preserve"> </w:t>
      </w:r>
      <w:r w:rsidRPr="00C14106">
        <w:rPr>
          <w:b/>
          <w:lang w:val="fr-BE"/>
        </w:rPr>
        <w:t>Luxembourg</w:t>
      </w:r>
      <w:r w:rsidRPr="00C14106">
        <w:rPr>
          <w:lang w:val="fr-BE"/>
        </w:rPr>
        <w:t xml:space="preserve"> – Dr Françoise Berthet</w:t>
      </w:r>
      <w:bookmarkStart w:id="0" w:name="_GoBack"/>
      <w:bookmarkEnd w:id="0"/>
    </w:p>
    <w:p w:rsidR="00F76346" w:rsidRPr="00C14106" w:rsidRDefault="00F76346" w:rsidP="00C14106">
      <w:pPr>
        <w:numPr>
          <w:ilvl w:val="0"/>
          <w:numId w:val="1"/>
        </w:numPr>
        <w:spacing w:after="160" w:line="254" w:lineRule="auto"/>
        <w:contextualSpacing/>
        <w:rPr>
          <w:lang w:val="fr-BE"/>
        </w:rPr>
      </w:pPr>
      <w:r w:rsidRPr="00C14106">
        <w:rPr>
          <w:b/>
          <w:lang w:val="fr-BE"/>
        </w:rPr>
        <w:t>Concept de réseau, la vision de la Direction de la Santé</w:t>
      </w:r>
      <w:r w:rsidRPr="00C14106">
        <w:rPr>
          <w:lang w:val="fr-BE"/>
        </w:rPr>
        <w:t xml:space="preserve"> –  Dr Anne Vergison</w:t>
      </w:r>
    </w:p>
    <w:p w:rsidR="00F76346" w:rsidRPr="00C14106" w:rsidRDefault="00F76346" w:rsidP="00C14106">
      <w:pPr>
        <w:numPr>
          <w:ilvl w:val="0"/>
          <w:numId w:val="1"/>
        </w:numPr>
        <w:spacing w:after="160" w:line="254" w:lineRule="auto"/>
        <w:contextualSpacing/>
        <w:rPr>
          <w:lang w:val="fr-BE"/>
        </w:rPr>
      </w:pPr>
      <w:r w:rsidRPr="00C14106">
        <w:rPr>
          <w:b/>
          <w:lang w:val="fr-BE"/>
        </w:rPr>
        <w:t xml:space="preserve">Rôle du Comité de Gestion </w:t>
      </w:r>
      <w:proofErr w:type="spellStart"/>
      <w:r w:rsidRPr="00C14106">
        <w:rPr>
          <w:b/>
          <w:lang w:val="fr-BE"/>
        </w:rPr>
        <w:t>Interhospitalière</w:t>
      </w:r>
      <w:proofErr w:type="spellEnd"/>
      <w:r w:rsidRPr="00C14106">
        <w:rPr>
          <w:lang w:val="fr-BE"/>
        </w:rPr>
        <w:t xml:space="preserve"> – </w:t>
      </w:r>
      <w:r w:rsidR="00B86A1A" w:rsidRPr="00C14106">
        <w:rPr>
          <w:lang w:val="fr-BE"/>
        </w:rPr>
        <w:t>Dr Jean-Claude Schmit</w:t>
      </w:r>
    </w:p>
    <w:p w:rsidR="00F76346" w:rsidRPr="00C14106" w:rsidRDefault="00F76346" w:rsidP="00C14106">
      <w:pPr>
        <w:numPr>
          <w:ilvl w:val="0"/>
          <w:numId w:val="1"/>
        </w:numPr>
        <w:spacing w:after="160" w:line="254" w:lineRule="auto"/>
        <w:contextualSpacing/>
        <w:rPr>
          <w:lang w:val="fr-BE"/>
        </w:rPr>
      </w:pPr>
      <w:r w:rsidRPr="00C14106">
        <w:rPr>
          <w:b/>
          <w:lang w:val="fr-BE"/>
        </w:rPr>
        <w:t>Importance de l’évaluation des Réseaux de Compétence : quels indicateurs ?</w:t>
      </w:r>
      <w:r w:rsidRPr="00C14106">
        <w:rPr>
          <w:lang w:val="fr-BE"/>
        </w:rPr>
        <w:t xml:space="preserve"> – Dr Florence Romano</w:t>
      </w:r>
    </w:p>
    <w:p w:rsidR="00F76346" w:rsidRPr="00C14106" w:rsidRDefault="00F76346" w:rsidP="00C14106">
      <w:pPr>
        <w:numPr>
          <w:ilvl w:val="0"/>
          <w:numId w:val="1"/>
        </w:numPr>
        <w:spacing w:after="160" w:line="254" w:lineRule="auto"/>
        <w:contextualSpacing/>
        <w:rPr>
          <w:b/>
          <w:lang w:val="fr-BE"/>
        </w:rPr>
      </w:pPr>
      <w:r w:rsidRPr="00C14106">
        <w:rPr>
          <w:b/>
          <w:lang w:val="fr-BE"/>
        </w:rPr>
        <w:t>Parcours de soins et soins intégrés chez nos voisins</w:t>
      </w:r>
    </w:p>
    <w:p w:rsidR="00F76346" w:rsidRPr="00C14106" w:rsidRDefault="00F76346" w:rsidP="00C14106">
      <w:pPr>
        <w:numPr>
          <w:ilvl w:val="1"/>
          <w:numId w:val="1"/>
        </w:numPr>
        <w:spacing w:after="160" w:line="254" w:lineRule="auto"/>
        <w:contextualSpacing/>
        <w:rPr>
          <w:lang w:val="fr-BE"/>
        </w:rPr>
      </w:pPr>
      <w:r w:rsidRPr="00C14106">
        <w:rPr>
          <w:b/>
          <w:lang w:val="fr-BE"/>
        </w:rPr>
        <w:t xml:space="preserve">Le parcours de soins du patient avec insuffisance cardiaque : la transition ville hôpital et le rôle de la télémédecine : exemple de </w:t>
      </w:r>
      <w:proofErr w:type="spellStart"/>
      <w:r w:rsidRPr="00C14106">
        <w:rPr>
          <w:b/>
          <w:lang w:val="fr-BE"/>
        </w:rPr>
        <w:t>Cardiauvergne</w:t>
      </w:r>
      <w:proofErr w:type="spellEnd"/>
      <w:r w:rsidRPr="00C14106">
        <w:rPr>
          <w:b/>
          <w:lang w:val="fr-BE"/>
        </w:rPr>
        <w:t>.</w:t>
      </w:r>
      <w:r w:rsidRPr="00C14106">
        <w:rPr>
          <w:lang w:val="fr-BE"/>
        </w:rPr>
        <w:t xml:space="preserve"> Dr Marie-Claire Boiteux, Réseau </w:t>
      </w:r>
      <w:proofErr w:type="spellStart"/>
      <w:r w:rsidRPr="00C14106">
        <w:rPr>
          <w:lang w:val="fr-BE"/>
        </w:rPr>
        <w:t>Cardiauvergne</w:t>
      </w:r>
      <w:proofErr w:type="spellEnd"/>
      <w:r w:rsidRPr="00C14106">
        <w:rPr>
          <w:lang w:val="fr-BE"/>
        </w:rPr>
        <w:t>, Clermont-Ferrand, France</w:t>
      </w:r>
    </w:p>
    <w:p w:rsidR="00F76346" w:rsidRPr="00C14106" w:rsidRDefault="00F76346" w:rsidP="00C14106">
      <w:pPr>
        <w:numPr>
          <w:ilvl w:val="1"/>
          <w:numId w:val="1"/>
        </w:numPr>
        <w:spacing w:after="160" w:line="254" w:lineRule="auto"/>
        <w:contextualSpacing/>
        <w:rPr>
          <w:lang w:val="fr-BE"/>
        </w:rPr>
      </w:pPr>
      <w:r w:rsidRPr="00C14106">
        <w:rPr>
          <w:b/>
          <w:lang w:val="fr-BE"/>
        </w:rPr>
        <w:t>Soins intégrés en Belgique, quels parcours ? enjeux et défis</w:t>
      </w:r>
      <w:r w:rsidRPr="00C14106">
        <w:rPr>
          <w:lang w:val="fr-BE"/>
        </w:rPr>
        <w:t>, Mme Thérèse Van Durme, Université Catholique de Louvain, Belgique</w:t>
      </w:r>
    </w:p>
    <w:p w:rsidR="00F76346" w:rsidRPr="00C14106" w:rsidRDefault="00F76346" w:rsidP="00C14106">
      <w:pPr>
        <w:numPr>
          <w:ilvl w:val="0"/>
          <w:numId w:val="1"/>
        </w:numPr>
        <w:spacing w:after="160" w:line="254" w:lineRule="auto"/>
        <w:contextualSpacing/>
        <w:rPr>
          <w:lang w:val="fr-BE"/>
        </w:rPr>
      </w:pPr>
      <w:r w:rsidRPr="00C14106">
        <w:rPr>
          <w:lang w:val="fr-BE"/>
        </w:rPr>
        <w:t>Questions/réponses</w:t>
      </w:r>
    </w:p>
    <w:p w:rsidR="00F76346" w:rsidRPr="00C14106" w:rsidRDefault="00F76346" w:rsidP="00C14106">
      <w:pPr>
        <w:numPr>
          <w:ilvl w:val="0"/>
          <w:numId w:val="1"/>
        </w:numPr>
        <w:spacing w:after="160" w:line="254" w:lineRule="auto"/>
        <w:contextualSpacing/>
        <w:rPr>
          <w:lang w:val="fr-BE"/>
        </w:rPr>
      </w:pPr>
      <w:r w:rsidRPr="00C14106">
        <w:rPr>
          <w:lang w:val="fr-BE"/>
        </w:rPr>
        <w:t>Pause-café</w:t>
      </w:r>
    </w:p>
    <w:p w:rsidR="00E33A90" w:rsidRPr="00C14106" w:rsidRDefault="00F76346" w:rsidP="00C14106">
      <w:pPr>
        <w:numPr>
          <w:ilvl w:val="0"/>
          <w:numId w:val="1"/>
        </w:numPr>
        <w:spacing w:after="160" w:line="254" w:lineRule="auto"/>
        <w:contextualSpacing/>
        <w:rPr>
          <w:b/>
          <w:lang w:val="fr-BE"/>
        </w:rPr>
      </w:pPr>
      <w:r w:rsidRPr="00C14106">
        <w:rPr>
          <w:b/>
          <w:lang w:val="fr-BE"/>
        </w:rPr>
        <w:t xml:space="preserve">Vision et attentes de différents acteurs : </w:t>
      </w:r>
      <w:r w:rsidR="00343F6D" w:rsidRPr="00C14106">
        <w:rPr>
          <w:b/>
          <w:lang w:val="fr-BE"/>
        </w:rPr>
        <w:t>Table ronde avec la participation de la CNS, FHL (participant à confirmer), COPAS, CMG, AMMD, ANIL, Association Parkinson, e-s</w:t>
      </w:r>
      <w:r w:rsidR="00D42C2B" w:rsidRPr="00C14106">
        <w:rPr>
          <w:b/>
          <w:lang w:val="fr-BE"/>
        </w:rPr>
        <w:t>anté</w:t>
      </w:r>
    </w:p>
    <w:p w:rsidR="00F76346" w:rsidRPr="00C14106" w:rsidRDefault="00F76346" w:rsidP="00C14106">
      <w:pPr>
        <w:numPr>
          <w:ilvl w:val="0"/>
          <w:numId w:val="1"/>
        </w:numPr>
        <w:spacing w:after="160" w:line="254" w:lineRule="auto"/>
        <w:contextualSpacing/>
        <w:rPr>
          <w:b/>
          <w:lang w:val="fr-BE"/>
        </w:rPr>
      </w:pPr>
      <w:r w:rsidRPr="00C14106">
        <w:rPr>
          <w:b/>
          <w:lang w:val="fr-BE"/>
        </w:rPr>
        <w:t>Questions aux différents représentants et remarques participants sur attentes, questions, freins, suggestions…</w:t>
      </w:r>
    </w:p>
    <w:p w:rsidR="00F76346" w:rsidRPr="00C14106" w:rsidRDefault="00F76346" w:rsidP="00C14106">
      <w:pPr>
        <w:numPr>
          <w:ilvl w:val="0"/>
          <w:numId w:val="1"/>
        </w:numPr>
        <w:spacing w:after="160" w:line="254" w:lineRule="auto"/>
        <w:contextualSpacing/>
        <w:rPr>
          <w:lang w:val="fr-BE"/>
        </w:rPr>
      </w:pPr>
      <w:r w:rsidRPr="00C14106">
        <w:rPr>
          <w:lang w:val="fr-BE"/>
        </w:rPr>
        <w:t>18h00 Drink</w:t>
      </w:r>
    </w:p>
    <w:p w:rsidR="00C12B1F" w:rsidRDefault="00C12B1F" w:rsidP="00C14106">
      <w:pPr>
        <w:jc w:val="center"/>
      </w:pPr>
    </w:p>
    <w:sectPr w:rsidR="00C12B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03829"/>
    <w:multiLevelType w:val="hybridMultilevel"/>
    <w:tmpl w:val="603C45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46"/>
    <w:rsid w:val="00255047"/>
    <w:rsid w:val="00343F6D"/>
    <w:rsid w:val="003F00A5"/>
    <w:rsid w:val="00B86A1A"/>
    <w:rsid w:val="00C12B1F"/>
    <w:rsid w:val="00C14106"/>
    <w:rsid w:val="00C619E6"/>
    <w:rsid w:val="00D42C2B"/>
    <w:rsid w:val="00E33A90"/>
    <w:rsid w:val="00F22E6B"/>
    <w:rsid w:val="00F7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E0927"/>
  <w15:chartTrackingRefBased/>
  <w15:docId w15:val="{570CA8B9-195E-4B68-AC3F-CB4912F5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34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Vergison</dc:creator>
  <cp:keywords/>
  <dc:description/>
  <cp:lastModifiedBy>Barbara Castilho</cp:lastModifiedBy>
  <cp:revision>2</cp:revision>
  <dcterms:created xsi:type="dcterms:W3CDTF">2019-11-12T12:17:00Z</dcterms:created>
  <dcterms:modified xsi:type="dcterms:W3CDTF">2019-11-12T12:17:00Z</dcterms:modified>
</cp:coreProperties>
</file>